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0C" w:rsidRDefault="00F251A5" w:rsidP="00F251A5">
      <w:pPr>
        <w:jc w:val="center"/>
        <w:rPr>
          <w:b/>
        </w:rPr>
      </w:pPr>
      <w:bookmarkStart w:id="0" w:name="_GoBack"/>
      <w:bookmarkEnd w:id="0"/>
      <w:proofErr w:type="spellStart"/>
      <w:r>
        <w:rPr>
          <w:b/>
        </w:rPr>
        <w:t>Comhairle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Contae</w:t>
      </w:r>
      <w:proofErr w:type="spellEnd"/>
      <w:r>
        <w:rPr>
          <w:b/>
        </w:rPr>
        <w:t xml:space="preserve"> Chill </w:t>
      </w:r>
      <w:proofErr w:type="spellStart"/>
      <w:r>
        <w:rPr>
          <w:b/>
        </w:rPr>
        <w:t>Mhantái</w:t>
      </w:r>
      <w:r w:rsidRPr="00F251A5">
        <w:rPr>
          <w:b/>
        </w:rPr>
        <w:t>n</w:t>
      </w:r>
      <w:proofErr w:type="spellEnd"/>
    </w:p>
    <w:p w:rsidR="00F251A5" w:rsidRDefault="00F251A5" w:rsidP="00F251A5">
      <w:pPr>
        <w:jc w:val="center"/>
        <w:rPr>
          <w:b/>
        </w:rPr>
      </w:pPr>
      <w:r>
        <w:rPr>
          <w:b/>
        </w:rPr>
        <w:t>Wicklow County Council</w:t>
      </w:r>
    </w:p>
    <w:p w:rsidR="00F251A5" w:rsidRDefault="00F251A5" w:rsidP="00F251A5">
      <w:pPr>
        <w:jc w:val="center"/>
        <w:rPr>
          <w:b/>
        </w:rPr>
      </w:pPr>
      <w:r>
        <w:rPr>
          <w:b/>
        </w:rPr>
        <w:t>Housing Grants</w:t>
      </w:r>
    </w:p>
    <w:p w:rsidR="00F251A5" w:rsidRDefault="00F251A5" w:rsidP="00F251A5">
      <w:pPr>
        <w:jc w:val="center"/>
        <w:rPr>
          <w:b/>
        </w:rPr>
      </w:pPr>
      <w:r>
        <w:rPr>
          <w:b/>
        </w:rPr>
        <w:t>Schedule of Standard Costs 202</w:t>
      </w:r>
      <w:r w:rsidR="0031352D">
        <w:rPr>
          <w:b/>
        </w:rPr>
        <w:t>5</w:t>
      </w:r>
    </w:p>
    <w:p w:rsidR="008F2554" w:rsidRDefault="0031352D" w:rsidP="00F251A5">
      <w:pPr>
        <w:jc w:val="center"/>
        <w:rPr>
          <w:b/>
        </w:rPr>
      </w:pPr>
      <w:proofErr w:type="spellStart"/>
      <w:proofErr w:type="gramStart"/>
      <w:r>
        <w:rPr>
          <w:b/>
        </w:rPr>
        <w:t>w.e.f</w:t>
      </w:r>
      <w:proofErr w:type="spellEnd"/>
      <w:proofErr w:type="gramEnd"/>
      <w:r>
        <w:rPr>
          <w:b/>
        </w:rPr>
        <w:t>. 29/11</w:t>
      </w:r>
      <w:r w:rsidR="008F2554">
        <w:rPr>
          <w:b/>
        </w:rPr>
        <w:t>/202</w:t>
      </w:r>
      <w:r>
        <w:rPr>
          <w:b/>
        </w:rPr>
        <w:t>4</w:t>
      </w:r>
    </w:p>
    <w:p w:rsidR="00F251A5" w:rsidRPr="0002654F" w:rsidRDefault="00F251A5" w:rsidP="00F251A5">
      <w:pPr>
        <w:rPr>
          <w:b/>
          <w:u w:val="single"/>
        </w:rPr>
      </w:pPr>
      <w:r>
        <w:t>To be applied to Mobility Aids Grant</w:t>
      </w:r>
      <w:r w:rsidR="008F2554">
        <w:t xml:space="preserve">s and Housing Adaptation Grants which </w:t>
      </w:r>
      <w:r w:rsidR="0031352D">
        <w:t xml:space="preserve">are </w:t>
      </w:r>
      <w:r w:rsidR="0031352D" w:rsidRPr="0031352D">
        <w:rPr>
          <w:b/>
          <w:u w:val="single"/>
        </w:rPr>
        <w:t>date</w:t>
      </w:r>
      <w:r w:rsidR="008F2554" w:rsidRPr="0031352D">
        <w:rPr>
          <w:b/>
          <w:u w:val="single"/>
        </w:rPr>
        <w:t xml:space="preserve"> </w:t>
      </w:r>
      <w:r w:rsidR="008F2554" w:rsidRPr="0002654F">
        <w:rPr>
          <w:b/>
          <w:u w:val="single"/>
        </w:rPr>
        <w:t xml:space="preserve">stamped received by WCC </w:t>
      </w:r>
      <w:r w:rsidR="0031352D">
        <w:rPr>
          <w:b/>
          <w:u w:val="single"/>
        </w:rPr>
        <w:t>1</w:t>
      </w:r>
      <w:r w:rsidR="0031352D" w:rsidRPr="0031352D">
        <w:rPr>
          <w:b/>
          <w:u w:val="single"/>
          <w:vertAlign w:val="superscript"/>
        </w:rPr>
        <w:t>st</w:t>
      </w:r>
      <w:r w:rsidR="0031352D">
        <w:rPr>
          <w:b/>
          <w:u w:val="single"/>
        </w:rPr>
        <w:t xml:space="preserve"> </w:t>
      </w:r>
      <w:proofErr w:type="gramStart"/>
      <w:r w:rsidR="0031352D">
        <w:rPr>
          <w:b/>
          <w:u w:val="single"/>
        </w:rPr>
        <w:t xml:space="preserve">December </w:t>
      </w:r>
      <w:r w:rsidR="008F2554" w:rsidRPr="0002654F">
        <w:rPr>
          <w:b/>
          <w:u w:val="single"/>
        </w:rPr>
        <w:t xml:space="preserve"> or</w:t>
      </w:r>
      <w:proofErr w:type="gramEnd"/>
      <w:r w:rsidR="008F2554" w:rsidRPr="0002654F">
        <w:rPr>
          <w:b/>
          <w:u w:val="single"/>
        </w:rPr>
        <w:t xml:space="preserve"> after.</w:t>
      </w:r>
    </w:p>
    <w:p w:rsidR="00F251A5" w:rsidRPr="00F251A5" w:rsidRDefault="00F251A5" w:rsidP="00F251A5">
      <w:r>
        <w:t>Note:  invoices must be still be submitted and where the invoice amount is lower than the approved Standard Cost, only the invoice amount will be paid.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"/>
        <w:gridCol w:w="4167"/>
        <w:gridCol w:w="2031"/>
        <w:gridCol w:w="2011"/>
      </w:tblGrid>
      <w:tr w:rsidR="00157DA4" w:rsidRPr="00F251A5" w:rsidTr="00513CFE">
        <w:tc>
          <w:tcPr>
            <w:tcW w:w="1101" w:type="dxa"/>
          </w:tcPr>
          <w:p w:rsidR="00157DA4" w:rsidRPr="00F251A5" w:rsidRDefault="00157DA4" w:rsidP="00F251A5">
            <w:pPr>
              <w:rPr>
                <w:b/>
              </w:rPr>
            </w:pPr>
            <w:r>
              <w:rPr>
                <w:b/>
              </w:rPr>
              <w:t>Item Ref</w:t>
            </w:r>
          </w:p>
        </w:tc>
        <w:tc>
          <w:tcPr>
            <w:tcW w:w="4677" w:type="dxa"/>
          </w:tcPr>
          <w:p w:rsidR="00157DA4" w:rsidRPr="00F251A5" w:rsidRDefault="00157DA4" w:rsidP="00F251A5">
            <w:pPr>
              <w:rPr>
                <w:b/>
              </w:rPr>
            </w:pPr>
            <w:r w:rsidRPr="00F251A5">
              <w:rPr>
                <w:b/>
              </w:rPr>
              <w:t>Item Description</w:t>
            </w:r>
          </w:p>
        </w:tc>
        <w:tc>
          <w:tcPr>
            <w:tcW w:w="2161" w:type="dxa"/>
          </w:tcPr>
          <w:p w:rsidR="00157DA4" w:rsidRDefault="00157DA4" w:rsidP="006F7B93">
            <w:pPr>
              <w:rPr>
                <w:b/>
              </w:rPr>
            </w:pPr>
            <w:r w:rsidRPr="00F251A5">
              <w:rPr>
                <w:b/>
              </w:rPr>
              <w:t>Standard Cost</w:t>
            </w:r>
            <w:r>
              <w:rPr>
                <w:b/>
              </w:rPr>
              <w:t xml:space="preserve"> </w:t>
            </w:r>
          </w:p>
          <w:p w:rsidR="00157DA4" w:rsidRPr="00F251A5" w:rsidRDefault="0031352D" w:rsidP="006F7B93">
            <w:pPr>
              <w:rPr>
                <w:b/>
              </w:rPr>
            </w:pPr>
            <w:proofErr w:type="spellStart"/>
            <w:r>
              <w:rPr>
                <w:b/>
              </w:rPr>
              <w:t>w.e.f</w:t>
            </w:r>
            <w:proofErr w:type="spellEnd"/>
            <w:r>
              <w:rPr>
                <w:b/>
              </w:rPr>
              <w:t xml:space="preserve"> 29/11/2024</w:t>
            </w:r>
          </w:p>
        </w:tc>
        <w:tc>
          <w:tcPr>
            <w:tcW w:w="2161" w:type="dxa"/>
          </w:tcPr>
          <w:p w:rsidR="00157DA4" w:rsidRPr="00F251A5" w:rsidRDefault="00157DA4" w:rsidP="00F251A5">
            <w:pPr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157DA4" w:rsidTr="00513CFE">
        <w:tc>
          <w:tcPr>
            <w:tcW w:w="1101" w:type="dxa"/>
          </w:tcPr>
          <w:p w:rsidR="00157DA4" w:rsidRDefault="00157DA4" w:rsidP="004A46A3">
            <w:pPr>
              <w:jc w:val="center"/>
            </w:pPr>
            <w:r>
              <w:t>1.1</w:t>
            </w:r>
          </w:p>
        </w:tc>
        <w:tc>
          <w:tcPr>
            <w:tcW w:w="4677" w:type="dxa"/>
          </w:tcPr>
          <w:p w:rsidR="00157DA4" w:rsidRDefault="00157DA4" w:rsidP="00C34DA1">
            <w:r>
              <w:t>Bathroom conversion where the existing room size is adequate (adequacy will be determined by WCC).</w:t>
            </w:r>
          </w:p>
        </w:tc>
        <w:tc>
          <w:tcPr>
            <w:tcW w:w="2161" w:type="dxa"/>
          </w:tcPr>
          <w:p w:rsidR="00157DA4" w:rsidRDefault="00D01067" w:rsidP="00F251A5">
            <w:r>
              <w:t>€11,000</w:t>
            </w:r>
          </w:p>
        </w:tc>
        <w:tc>
          <w:tcPr>
            <w:tcW w:w="2161" w:type="dxa"/>
          </w:tcPr>
          <w:p w:rsidR="00157DA4" w:rsidRDefault="00157DA4" w:rsidP="00F251A5"/>
        </w:tc>
      </w:tr>
      <w:tr w:rsidR="00157DA4" w:rsidTr="00513CFE">
        <w:tc>
          <w:tcPr>
            <w:tcW w:w="1101" w:type="dxa"/>
          </w:tcPr>
          <w:p w:rsidR="00157DA4" w:rsidRDefault="00157DA4" w:rsidP="004A46A3">
            <w:pPr>
              <w:jc w:val="center"/>
            </w:pPr>
            <w:r>
              <w:t>1.2</w:t>
            </w:r>
          </w:p>
        </w:tc>
        <w:tc>
          <w:tcPr>
            <w:tcW w:w="4677" w:type="dxa"/>
          </w:tcPr>
          <w:p w:rsidR="00157DA4" w:rsidRDefault="00157DA4" w:rsidP="00F251A5">
            <w:r>
              <w:t>Extra over for enlarging bathroom by moving studded partition into adjacent bedroom where existing bathroom size is inadequate.</w:t>
            </w:r>
          </w:p>
        </w:tc>
        <w:tc>
          <w:tcPr>
            <w:tcW w:w="2161" w:type="dxa"/>
          </w:tcPr>
          <w:p w:rsidR="00157DA4" w:rsidRDefault="0031352D" w:rsidP="00F251A5">
            <w:r>
              <w:t>€5,652</w:t>
            </w:r>
          </w:p>
        </w:tc>
        <w:tc>
          <w:tcPr>
            <w:tcW w:w="2161" w:type="dxa"/>
          </w:tcPr>
          <w:p w:rsidR="00157DA4" w:rsidRDefault="00157DA4" w:rsidP="00F251A5">
            <w:r>
              <w:t>This will be done (with item 1.1 under a HAG).</w:t>
            </w:r>
          </w:p>
        </w:tc>
      </w:tr>
      <w:tr w:rsidR="00157DA4" w:rsidTr="00513CFE">
        <w:tc>
          <w:tcPr>
            <w:tcW w:w="1101" w:type="dxa"/>
          </w:tcPr>
          <w:p w:rsidR="00157DA4" w:rsidRDefault="00157DA4" w:rsidP="004A46A3">
            <w:pPr>
              <w:jc w:val="center"/>
            </w:pPr>
            <w:r>
              <w:t>2.1</w:t>
            </w:r>
          </w:p>
        </w:tc>
        <w:tc>
          <w:tcPr>
            <w:tcW w:w="4677" w:type="dxa"/>
          </w:tcPr>
          <w:p w:rsidR="00157DA4" w:rsidRDefault="00157DA4" w:rsidP="00F251A5">
            <w:proofErr w:type="spellStart"/>
            <w:r>
              <w:t>Stairlift</w:t>
            </w:r>
            <w:proofErr w:type="spellEnd"/>
            <w:r>
              <w:t xml:space="preserve"> – straight</w:t>
            </w:r>
          </w:p>
        </w:tc>
        <w:tc>
          <w:tcPr>
            <w:tcW w:w="2161" w:type="dxa"/>
          </w:tcPr>
          <w:p w:rsidR="00157DA4" w:rsidRDefault="0031352D" w:rsidP="00F251A5">
            <w:r>
              <w:t>€3,715</w:t>
            </w:r>
          </w:p>
        </w:tc>
        <w:tc>
          <w:tcPr>
            <w:tcW w:w="2161" w:type="dxa"/>
          </w:tcPr>
          <w:p w:rsidR="00157DA4" w:rsidRDefault="00157DA4" w:rsidP="00F251A5"/>
          <w:p w:rsidR="0031352D" w:rsidRDefault="0031352D" w:rsidP="00F251A5"/>
        </w:tc>
      </w:tr>
      <w:tr w:rsidR="00157DA4" w:rsidTr="00513CFE">
        <w:tc>
          <w:tcPr>
            <w:tcW w:w="1101" w:type="dxa"/>
          </w:tcPr>
          <w:p w:rsidR="00157DA4" w:rsidRDefault="00157DA4" w:rsidP="004A46A3">
            <w:pPr>
              <w:jc w:val="center"/>
            </w:pPr>
            <w:r>
              <w:t>2.2</w:t>
            </w:r>
          </w:p>
        </w:tc>
        <w:tc>
          <w:tcPr>
            <w:tcW w:w="4677" w:type="dxa"/>
          </w:tcPr>
          <w:p w:rsidR="00157DA4" w:rsidRDefault="00157DA4" w:rsidP="00F251A5">
            <w:proofErr w:type="spellStart"/>
            <w:r>
              <w:t>Stairlift</w:t>
            </w:r>
            <w:proofErr w:type="spellEnd"/>
            <w:r>
              <w:t xml:space="preserve"> – curved</w:t>
            </w:r>
          </w:p>
        </w:tc>
        <w:tc>
          <w:tcPr>
            <w:tcW w:w="2161" w:type="dxa"/>
          </w:tcPr>
          <w:p w:rsidR="00157DA4" w:rsidRDefault="0031352D" w:rsidP="00B61C19">
            <w:r>
              <w:t>€7,961</w:t>
            </w:r>
          </w:p>
        </w:tc>
        <w:tc>
          <w:tcPr>
            <w:tcW w:w="2161" w:type="dxa"/>
          </w:tcPr>
          <w:p w:rsidR="00157DA4" w:rsidRDefault="00157DA4" w:rsidP="0030456A"/>
          <w:p w:rsidR="0031352D" w:rsidRDefault="0031352D" w:rsidP="0030456A"/>
        </w:tc>
      </w:tr>
      <w:tr w:rsidR="00157DA4" w:rsidTr="00513CFE">
        <w:tc>
          <w:tcPr>
            <w:tcW w:w="1101" w:type="dxa"/>
          </w:tcPr>
          <w:p w:rsidR="00157DA4" w:rsidRDefault="00157DA4" w:rsidP="004A46A3">
            <w:pPr>
              <w:jc w:val="center"/>
            </w:pPr>
            <w:r>
              <w:t>3.1</w:t>
            </w:r>
          </w:p>
        </w:tc>
        <w:tc>
          <w:tcPr>
            <w:tcW w:w="4677" w:type="dxa"/>
          </w:tcPr>
          <w:p w:rsidR="00157DA4" w:rsidRDefault="00157DA4" w:rsidP="00F251A5">
            <w:r>
              <w:t>Through- floor lift</w:t>
            </w:r>
          </w:p>
        </w:tc>
        <w:tc>
          <w:tcPr>
            <w:tcW w:w="2161" w:type="dxa"/>
          </w:tcPr>
          <w:p w:rsidR="00157DA4" w:rsidRDefault="0031352D" w:rsidP="00F251A5">
            <w:r>
              <w:t>€26,536</w:t>
            </w:r>
          </w:p>
        </w:tc>
        <w:tc>
          <w:tcPr>
            <w:tcW w:w="2161" w:type="dxa"/>
          </w:tcPr>
          <w:p w:rsidR="00157DA4" w:rsidRDefault="00157DA4" w:rsidP="00F251A5"/>
          <w:p w:rsidR="0031352D" w:rsidRDefault="0031352D" w:rsidP="00F251A5"/>
        </w:tc>
      </w:tr>
      <w:tr w:rsidR="00157DA4" w:rsidTr="00513CFE">
        <w:tc>
          <w:tcPr>
            <w:tcW w:w="1101" w:type="dxa"/>
          </w:tcPr>
          <w:p w:rsidR="00157DA4" w:rsidRDefault="00157DA4" w:rsidP="004A46A3">
            <w:pPr>
              <w:jc w:val="center"/>
            </w:pPr>
            <w:r>
              <w:t>4.1</w:t>
            </w:r>
          </w:p>
        </w:tc>
        <w:tc>
          <w:tcPr>
            <w:tcW w:w="4677" w:type="dxa"/>
          </w:tcPr>
          <w:p w:rsidR="00157DA4" w:rsidRDefault="00157DA4" w:rsidP="00E003A5">
            <w:r>
              <w:t>Ramp and handrails – concrete – against  wall</w:t>
            </w:r>
          </w:p>
        </w:tc>
        <w:tc>
          <w:tcPr>
            <w:tcW w:w="2161" w:type="dxa"/>
          </w:tcPr>
          <w:p w:rsidR="00157DA4" w:rsidRDefault="0031352D" w:rsidP="00F251A5">
            <w:r>
              <w:t>€9,042</w:t>
            </w:r>
          </w:p>
        </w:tc>
        <w:tc>
          <w:tcPr>
            <w:tcW w:w="2161" w:type="dxa"/>
          </w:tcPr>
          <w:p w:rsidR="00157DA4" w:rsidRDefault="00157DA4" w:rsidP="0030456A"/>
        </w:tc>
      </w:tr>
      <w:tr w:rsidR="00157DA4" w:rsidTr="00513CFE">
        <w:tc>
          <w:tcPr>
            <w:tcW w:w="1101" w:type="dxa"/>
          </w:tcPr>
          <w:p w:rsidR="00157DA4" w:rsidRDefault="00157DA4" w:rsidP="004A46A3">
            <w:pPr>
              <w:jc w:val="center"/>
            </w:pPr>
            <w:r>
              <w:t>4.2</w:t>
            </w:r>
          </w:p>
        </w:tc>
        <w:tc>
          <w:tcPr>
            <w:tcW w:w="4677" w:type="dxa"/>
          </w:tcPr>
          <w:p w:rsidR="00157DA4" w:rsidRDefault="00157DA4" w:rsidP="00E003A5">
            <w:r>
              <w:t>Ramp and handrails – concrete – away from  wall</w:t>
            </w:r>
          </w:p>
        </w:tc>
        <w:tc>
          <w:tcPr>
            <w:tcW w:w="2161" w:type="dxa"/>
          </w:tcPr>
          <w:p w:rsidR="00157DA4" w:rsidRDefault="0031352D" w:rsidP="00F251A5">
            <w:r>
              <w:t>€10,202</w:t>
            </w:r>
          </w:p>
        </w:tc>
        <w:tc>
          <w:tcPr>
            <w:tcW w:w="2161" w:type="dxa"/>
          </w:tcPr>
          <w:p w:rsidR="00157DA4" w:rsidRDefault="00157DA4" w:rsidP="0030456A">
            <w:r>
              <w:t>This now exceeds the MAG maximum.</w:t>
            </w:r>
          </w:p>
        </w:tc>
      </w:tr>
      <w:tr w:rsidR="00157DA4" w:rsidTr="00513CFE">
        <w:tc>
          <w:tcPr>
            <w:tcW w:w="1101" w:type="dxa"/>
          </w:tcPr>
          <w:p w:rsidR="00157DA4" w:rsidRDefault="00157DA4" w:rsidP="004A46A3">
            <w:pPr>
              <w:jc w:val="center"/>
            </w:pPr>
            <w:r>
              <w:t>4.3</w:t>
            </w:r>
          </w:p>
        </w:tc>
        <w:tc>
          <w:tcPr>
            <w:tcW w:w="4677" w:type="dxa"/>
          </w:tcPr>
          <w:p w:rsidR="00157DA4" w:rsidRDefault="00157DA4" w:rsidP="00F251A5">
            <w:r>
              <w:t>Ramp and handrails – steel or aluminium</w:t>
            </w:r>
          </w:p>
        </w:tc>
        <w:tc>
          <w:tcPr>
            <w:tcW w:w="2161" w:type="dxa"/>
          </w:tcPr>
          <w:p w:rsidR="00157DA4" w:rsidRDefault="0031352D" w:rsidP="00F251A5">
            <w:r>
              <w:t>€10,546</w:t>
            </w:r>
          </w:p>
        </w:tc>
        <w:tc>
          <w:tcPr>
            <w:tcW w:w="2161" w:type="dxa"/>
          </w:tcPr>
          <w:p w:rsidR="00157DA4" w:rsidRDefault="00157DA4" w:rsidP="0030456A">
            <w:r>
              <w:t>This now exceeds the MAG maximum.</w:t>
            </w:r>
          </w:p>
        </w:tc>
      </w:tr>
      <w:tr w:rsidR="00157DA4" w:rsidTr="00513CFE">
        <w:tc>
          <w:tcPr>
            <w:tcW w:w="1101" w:type="dxa"/>
          </w:tcPr>
          <w:p w:rsidR="00157DA4" w:rsidRDefault="00157DA4" w:rsidP="004A46A3">
            <w:pPr>
              <w:jc w:val="center"/>
            </w:pPr>
            <w:r>
              <w:t>5.1</w:t>
            </w:r>
          </w:p>
        </w:tc>
        <w:tc>
          <w:tcPr>
            <w:tcW w:w="4677" w:type="dxa"/>
          </w:tcPr>
          <w:p w:rsidR="00157DA4" w:rsidRDefault="00157DA4" w:rsidP="00F251A5">
            <w:r>
              <w:t xml:space="preserve">Widening of internal door </w:t>
            </w:r>
            <w:proofErr w:type="spellStart"/>
            <w:r>
              <w:t>ope</w:t>
            </w:r>
            <w:proofErr w:type="spellEnd"/>
            <w:r>
              <w:t xml:space="preserve"> – studded partition</w:t>
            </w:r>
          </w:p>
        </w:tc>
        <w:tc>
          <w:tcPr>
            <w:tcW w:w="2161" w:type="dxa"/>
          </w:tcPr>
          <w:p w:rsidR="00157DA4" w:rsidRDefault="0031352D" w:rsidP="00F251A5">
            <w:r>
              <w:t>€1,898</w:t>
            </w:r>
          </w:p>
        </w:tc>
        <w:tc>
          <w:tcPr>
            <w:tcW w:w="2161" w:type="dxa"/>
          </w:tcPr>
          <w:p w:rsidR="00157DA4" w:rsidRDefault="00157DA4" w:rsidP="00F251A5"/>
        </w:tc>
      </w:tr>
      <w:tr w:rsidR="00157DA4" w:rsidTr="00513CFE">
        <w:tc>
          <w:tcPr>
            <w:tcW w:w="1101" w:type="dxa"/>
          </w:tcPr>
          <w:p w:rsidR="00157DA4" w:rsidRDefault="00157DA4" w:rsidP="004A46A3">
            <w:pPr>
              <w:jc w:val="center"/>
            </w:pPr>
            <w:r>
              <w:t>5.2</w:t>
            </w:r>
          </w:p>
        </w:tc>
        <w:tc>
          <w:tcPr>
            <w:tcW w:w="4677" w:type="dxa"/>
          </w:tcPr>
          <w:p w:rsidR="00157DA4" w:rsidRDefault="00157DA4" w:rsidP="00F251A5">
            <w:r>
              <w:t xml:space="preserve">Widening of internal door </w:t>
            </w:r>
            <w:proofErr w:type="spellStart"/>
            <w:r>
              <w:t>ope</w:t>
            </w:r>
            <w:proofErr w:type="spellEnd"/>
            <w:r>
              <w:t xml:space="preserve"> – masonry wall</w:t>
            </w:r>
          </w:p>
        </w:tc>
        <w:tc>
          <w:tcPr>
            <w:tcW w:w="2161" w:type="dxa"/>
          </w:tcPr>
          <w:p w:rsidR="00157DA4" w:rsidRDefault="0031352D" w:rsidP="00F251A5">
            <w:r>
              <w:t>€2,622</w:t>
            </w:r>
          </w:p>
        </w:tc>
        <w:tc>
          <w:tcPr>
            <w:tcW w:w="2161" w:type="dxa"/>
          </w:tcPr>
          <w:p w:rsidR="00157DA4" w:rsidRDefault="00157DA4" w:rsidP="00F251A5"/>
        </w:tc>
      </w:tr>
      <w:tr w:rsidR="00157DA4" w:rsidTr="00513CFE">
        <w:tc>
          <w:tcPr>
            <w:tcW w:w="1101" w:type="dxa"/>
          </w:tcPr>
          <w:p w:rsidR="00157DA4" w:rsidRDefault="00157DA4" w:rsidP="004A46A3">
            <w:pPr>
              <w:jc w:val="center"/>
            </w:pPr>
            <w:r>
              <w:t>6.1</w:t>
            </w:r>
          </w:p>
        </w:tc>
        <w:tc>
          <w:tcPr>
            <w:tcW w:w="4677" w:type="dxa"/>
          </w:tcPr>
          <w:p w:rsidR="00157DA4" w:rsidRDefault="00157DA4" w:rsidP="00F251A5">
            <w:r>
              <w:t>New front door with level access threshold – 2000 mm wide with sidelight</w:t>
            </w:r>
          </w:p>
        </w:tc>
        <w:tc>
          <w:tcPr>
            <w:tcW w:w="2161" w:type="dxa"/>
          </w:tcPr>
          <w:p w:rsidR="00157DA4" w:rsidRDefault="0031352D" w:rsidP="00F251A5">
            <w:r>
              <w:t>€4,928</w:t>
            </w:r>
          </w:p>
        </w:tc>
        <w:tc>
          <w:tcPr>
            <w:tcW w:w="2161" w:type="dxa"/>
          </w:tcPr>
          <w:p w:rsidR="00157DA4" w:rsidRDefault="00157DA4" w:rsidP="00F251A5"/>
        </w:tc>
      </w:tr>
      <w:tr w:rsidR="00157DA4" w:rsidTr="00513CFE">
        <w:tc>
          <w:tcPr>
            <w:tcW w:w="1101" w:type="dxa"/>
          </w:tcPr>
          <w:p w:rsidR="00157DA4" w:rsidRDefault="00157DA4" w:rsidP="004A46A3">
            <w:pPr>
              <w:jc w:val="center"/>
            </w:pPr>
            <w:r>
              <w:t>6.2</w:t>
            </w:r>
          </w:p>
        </w:tc>
        <w:tc>
          <w:tcPr>
            <w:tcW w:w="4677" w:type="dxa"/>
          </w:tcPr>
          <w:p w:rsidR="00157DA4" w:rsidRDefault="00157DA4" w:rsidP="00F251A5">
            <w:r>
              <w:t>New front door with level access threshold (no side light)</w:t>
            </w:r>
          </w:p>
        </w:tc>
        <w:tc>
          <w:tcPr>
            <w:tcW w:w="2161" w:type="dxa"/>
          </w:tcPr>
          <w:p w:rsidR="00157DA4" w:rsidRDefault="0031352D" w:rsidP="00F251A5">
            <w:r>
              <w:t>€4,292</w:t>
            </w:r>
          </w:p>
        </w:tc>
        <w:tc>
          <w:tcPr>
            <w:tcW w:w="2161" w:type="dxa"/>
          </w:tcPr>
          <w:p w:rsidR="00157DA4" w:rsidRDefault="00157DA4" w:rsidP="00F251A5"/>
        </w:tc>
      </w:tr>
      <w:tr w:rsidR="00157DA4" w:rsidTr="00513CFE">
        <w:tc>
          <w:tcPr>
            <w:tcW w:w="1101" w:type="dxa"/>
          </w:tcPr>
          <w:p w:rsidR="00157DA4" w:rsidRDefault="00157DA4" w:rsidP="004A46A3">
            <w:pPr>
              <w:jc w:val="center"/>
            </w:pPr>
            <w:r>
              <w:t>7</w:t>
            </w:r>
          </w:p>
        </w:tc>
        <w:tc>
          <w:tcPr>
            <w:tcW w:w="4677" w:type="dxa"/>
          </w:tcPr>
          <w:p w:rsidR="00157DA4" w:rsidRDefault="00157DA4" w:rsidP="00F251A5">
            <w:r>
              <w:t>Bathroom and/or bedroom ground floor extension</w:t>
            </w:r>
          </w:p>
        </w:tc>
        <w:tc>
          <w:tcPr>
            <w:tcW w:w="2161" w:type="dxa"/>
          </w:tcPr>
          <w:p w:rsidR="00157DA4" w:rsidRDefault="0031352D" w:rsidP="00F251A5">
            <w:r>
              <w:t>€4</w:t>
            </w:r>
            <w:r w:rsidR="00157DA4">
              <w:t>0,000</w:t>
            </w:r>
          </w:p>
        </w:tc>
        <w:tc>
          <w:tcPr>
            <w:tcW w:w="2161" w:type="dxa"/>
          </w:tcPr>
          <w:p w:rsidR="00157DA4" w:rsidRDefault="00157DA4" w:rsidP="00F251A5"/>
        </w:tc>
      </w:tr>
    </w:tbl>
    <w:p w:rsidR="00F251A5" w:rsidRPr="00F251A5" w:rsidRDefault="00F251A5" w:rsidP="00F251A5"/>
    <w:sectPr w:rsidR="00F251A5" w:rsidRPr="00F251A5" w:rsidSect="00157D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AE"/>
    <w:rsid w:val="0002654F"/>
    <w:rsid w:val="00157DA4"/>
    <w:rsid w:val="0031352D"/>
    <w:rsid w:val="003E4373"/>
    <w:rsid w:val="004A46A3"/>
    <w:rsid w:val="004B1519"/>
    <w:rsid w:val="004F42FD"/>
    <w:rsid w:val="005402E8"/>
    <w:rsid w:val="00647109"/>
    <w:rsid w:val="006F7B93"/>
    <w:rsid w:val="008F2554"/>
    <w:rsid w:val="0090610C"/>
    <w:rsid w:val="009A5D57"/>
    <w:rsid w:val="009B1F55"/>
    <w:rsid w:val="00A1437F"/>
    <w:rsid w:val="00AA6DAE"/>
    <w:rsid w:val="00C34DA1"/>
    <w:rsid w:val="00C56699"/>
    <w:rsid w:val="00D01067"/>
    <w:rsid w:val="00DB59E0"/>
    <w:rsid w:val="00E003A5"/>
    <w:rsid w:val="00E3442A"/>
    <w:rsid w:val="00F2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JPDunphy</dc:creator>
  <cp:lastModifiedBy>Marta Pavilauskiene</cp:lastModifiedBy>
  <cp:revision>2</cp:revision>
  <cp:lastPrinted>2024-12-04T09:23:00Z</cp:lastPrinted>
  <dcterms:created xsi:type="dcterms:W3CDTF">2024-12-04T09:23:00Z</dcterms:created>
  <dcterms:modified xsi:type="dcterms:W3CDTF">2024-12-04T09:23:00Z</dcterms:modified>
</cp:coreProperties>
</file>